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DB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附件2</w:t>
      </w:r>
    </w:p>
    <w:p w14:paraId="17AF8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lang w:val="en-US" w:eastAsia="zh-CN"/>
        </w:rPr>
        <w:t>评分标准</w:t>
      </w:r>
    </w:p>
    <w:tbl>
      <w:tblPr>
        <w:tblStyle w:val="3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550"/>
        <w:gridCol w:w="866"/>
      </w:tblGrid>
      <w:tr w14:paraId="09FC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4" w:type="dxa"/>
            <w:vAlign w:val="center"/>
          </w:tcPr>
          <w:p w14:paraId="3ECB435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7550" w:type="dxa"/>
            <w:vAlign w:val="center"/>
          </w:tcPr>
          <w:p w14:paraId="38DA2C2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866" w:type="dxa"/>
            <w:vAlign w:val="center"/>
          </w:tcPr>
          <w:p w14:paraId="5503ECB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</w:tr>
      <w:tr w14:paraId="0DB8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600" w:type="dxa"/>
            <w:gridSpan w:val="3"/>
            <w:vAlign w:val="center"/>
          </w:tcPr>
          <w:p w14:paraId="3F1FB46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价格分（30分）</w:t>
            </w:r>
          </w:p>
        </w:tc>
      </w:tr>
      <w:tr w14:paraId="645D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Align w:val="center"/>
          </w:tcPr>
          <w:p w14:paraId="4C06B4E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价格分</w:t>
            </w:r>
          </w:p>
        </w:tc>
        <w:tc>
          <w:tcPr>
            <w:tcW w:w="7550" w:type="dxa"/>
          </w:tcPr>
          <w:p w14:paraId="5B5469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价格分采用低价优先法计算，即满足磋商文件要求且最后报价最低的供应商的价格为磋商基准价，其价格分为满分。其他供应商的价格分统一按下列公式计算：</w:t>
            </w:r>
          </w:p>
          <w:p w14:paraId="3EA7B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磋商报价得分=(磋商基准价/最后磋商报价)×30%×100；计算结果保留至小数点后两位。</w:t>
            </w:r>
          </w:p>
          <w:p w14:paraId="63813F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注：投标报价包括住宿费（三星及以上酒店双标间）、用餐费、导游服务费(含出行当地地接导游费用)、正规旅游大巴费用(一人一座)、景点门票及景区交通缆车索道、保险费、税费等。</w:t>
            </w:r>
          </w:p>
        </w:tc>
        <w:tc>
          <w:tcPr>
            <w:tcW w:w="866" w:type="dxa"/>
            <w:vAlign w:val="center"/>
          </w:tcPr>
          <w:p w14:paraId="3FB5538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30分</w:t>
            </w:r>
          </w:p>
        </w:tc>
      </w:tr>
      <w:tr w14:paraId="3321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600" w:type="dxa"/>
            <w:gridSpan w:val="3"/>
            <w:vAlign w:val="center"/>
          </w:tcPr>
          <w:p w14:paraId="60744A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技术评分（30分）</w:t>
            </w:r>
          </w:p>
        </w:tc>
      </w:tr>
      <w:tr w14:paraId="141B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Align w:val="center"/>
          </w:tcPr>
          <w:p w14:paraId="6E09557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基本项</w:t>
            </w:r>
          </w:p>
        </w:tc>
        <w:tc>
          <w:tcPr>
            <w:tcW w:w="7550" w:type="dxa"/>
          </w:tcPr>
          <w:p w14:paraId="55FB4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供应商必须完全响应基本技术要求，否则投标无效。</w:t>
            </w:r>
          </w:p>
          <w:p w14:paraId="55D997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评审依据：提供服务承诺书。</w:t>
            </w:r>
          </w:p>
        </w:tc>
        <w:tc>
          <w:tcPr>
            <w:tcW w:w="866" w:type="dxa"/>
            <w:vAlign w:val="center"/>
          </w:tcPr>
          <w:p w14:paraId="38F8BE4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E5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Align w:val="center"/>
          </w:tcPr>
          <w:p w14:paraId="5392095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整体服务</w:t>
            </w:r>
          </w:p>
          <w:p w14:paraId="38E7BB8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方案</w:t>
            </w:r>
          </w:p>
        </w:tc>
        <w:tc>
          <w:tcPr>
            <w:tcW w:w="7550" w:type="dxa"/>
          </w:tcPr>
          <w:p w14:paraId="50AF5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供应商提供详细服务流程方案，包括但不限于人员接待、食宿安排、团建活动、突发事件管理、安全应急预案等。根据投标人提供的服务流程方案进行评分。提供的服务流程方案内容完整度高，安排科学合理，人员齐备，可执行性强，整体优秀得10分；服务流程方案完整度一般，安排较合理，有一定的执行性，整体方案一般得6分；服务流程方案完整性较差，安排不合理，执行性较差，整体方案较差的得2分，未提供的不得分。</w:t>
            </w:r>
          </w:p>
          <w:p w14:paraId="53527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评审依据：提供详细服务流程方案，不提供不得分。</w:t>
            </w:r>
          </w:p>
          <w:p w14:paraId="2CEAA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供应商提供各活动线路详细行程安排方案。根据供应商提供的活动路线行程安排方案打分：可供选择的出行路线多、行程安排方案丰富合理得10分；可供选择的出行路线较多、行程安排方案较丰富合理得6分；可供选择的出行路线较少、行程安排方案简单得2分。</w:t>
            </w:r>
          </w:p>
          <w:p w14:paraId="5576CA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注：磋商公告中提供的参考线路及行程安排不得删减，供应商可在此基础上进行丰富。</w:t>
            </w:r>
            <w:bookmarkStart w:id="0" w:name="_GoBack"/>
            <w:bookmarkEnd w:id="0"/>
          </w:p>
          <w:p w14:paraId="7E3F2C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评审依据：提供详细出行路线方案，不提供不得分。</w:t>
            </w:r>
          </w:p>
          <w:p w14:paraId="3826B1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3.供应商提供旅游保险投保方案，包括不限于旅行社责任险、旅游意外险等，风险类型包括但不限于：意外/疾病医疗、紧急救 援、身故/伤残、高风险运动、财产损失、旅行不便。方案内容详细全面、可行性高的得5分；方案内容较全，可行性一般的得3分；方案内容不全，可行性较差的得1分。</w:t>
            </w:r>
          </w:p>
          <w:p w14:paraId="3606B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评审依据：供应商提供旅游保险投保方案，不提供不得分。</w:t>
            </w:r>
          </w:p>
        </w:tc>
        <w:tc>
          <w:tcPr>
            <w:tcW w:w="866" w:type="dxa"/>
            <w:vAlign w:val="center"/>
          </w:tcPr>
          <w:p w14:paraId="4090568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25分</w:t>
            </w:r>
          </w:p>
        </w:tc>
      </w:tr>
      <w:tr w14:paraId="4C67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Align w:val="center"/>
          </w:tcPr>
          <w:p w14:paraId="08012B2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住宿</w:t>
            </w:r>
          </w:p>
        </w:tc>
        <w:tc>
          <w:tcPr>
            <w:tcW w:w="7550" w:type="dxa"/>
          </w:tcPr>
          <w:p w14:paraId="32FDE5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供应商承诺提供的住宿达四星及以上标准，环境优雅，设施设备高级完备，服务一流的得5分，不提供不得分。</w:t>
            </w:r>
          </w:p>
          <w:p w14:paraId="4CA6D9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评审依据：提供具体住宿地点、设施设备情况(图片)，并提供相应承诺函，加盖供应商公章。</w:t>
            </w:r>
          </w:p>
        </w:tc>
        <w:tc>
          <w:tcPr>
            <w:tcW w:w="866" w:type="dxa"/>
            <w:vAlign w:val="center"/>
          </w:tcPr>
          <w:p w14:paraId="14B5F8F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5分</w:t>
            </w:r>
          </w:p>
        </w:tc>
      </w:tr>
      <w:tr w14:paraId="0D56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600" w:type="dxa"/>
            <w:gridSpan w:val="3"/>
            <w:vAlign w:val="center"/>
          </w:tcPr>
          <w:p w14:paraId="14851C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商务部分（40分）</w:t>
            </w:r>
          </w:p>
        </w:tc>
      </w:tr>
      <w:tr w14:paraId="1A82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Align w:val="center"/>
          </w:tcPr>
          <w:p w14:paraId="3A9AD90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基本项</w:t>
            </w:r>
          </w:p>
        </w:tc>
        <w:tc>
          <w:tcPr>
            <w:tcW w:w="7550" w:type="dxa"/>
          </w:tcPr>
          <w:p w14:paraId="2D267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供应商必须完全响应基本商务要求，否则投标无效。</w:t>
            </w:r>
          </w:p>
          <w:p w14:paraId="1B397C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评审依据：提供服务承诺书。</w:t>
            </w:r>
          </w:p>
        </w:tc>
        <w:tc>
          <w:tcPr>
            <w:tcW w:w="866" w:type="dxa"/>
            <w:vAlign w:val="center"/>
          </w:tcPr>
          <w:p w14:paraId="43E6A862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FE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Align w:val="center"/>
          </w:tcPr>
          <w:p w14:paraId="2975BED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拟派服务</w:t>
            </w:r>
          </w:p>
          <w:p w14:paraId="33C576D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团队</w:t>
            </w:r>
          </w:p>
        </w:tc>
        <w:tc>
          <w:tcPr>
            <w:tcW w:w="7550" w:type="dxa"/>
          </w:tcPr>
          <w:p w14:paraId="546CFD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1.根据参加人数合理安排服务团队，供应商就本项目拟派服务团队有10人(含)以上得4分，每增加2人得2分，本项满分8分 。</w:t>
            </w:r>
          </w:p>
          <w:p w14:paraId="4E869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评审依据：提供人员名单及投标截止时间前6个月中任意一个月的社保缴纳证明材料及复印件并加盖供应商公章。</w:t>
            </w:r>
          </w:p>
          <w:p w14:paraId="4238A6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2.服务团队中其中包含3名高级及以上导游人员得4分。在此基础上每增加一位高级及以上导游人员得1分，每增加一位中级导游员加0.5分，最多加4分。</w:t>
            </w:r>
          </w:p>
          <w:p w14:paraId="6470F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评审依据：需提供导游员证书复印件加盖公章，未按照以上要求提供的不得分。</w:t>
            </w:r>
          </w:p>
        </w:tc>
        <w:tc>
          <w:tcPr>
            <w:tcW w:w="866" w:type="dxa"/>
            <w:vAlign w:val="center"/>
          </w:tcPr>
          <w:p w14:paraId="128A92B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16分</w:t>
            </w:r>
          </w:p>
        </w:tc>
      </w:tr>
      <w:tr w14:paraId="65B6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Align w:val="center"/>
          </w:tcPr>
          <w:p w14:paraId="784E01C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类似业绩</w:t>
            </w:r>
          </w:p>
          <w:p w14:paraId="3B6CF42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及荣誉</w:t>
            </w:r>
          </w:p>
        </w:tc>
        <w:tc>
          <w:tcPr>
            <w:tcW w:w="7550" w:type="dxa"/>
          </w:tcPr>
          <w:p w14:paraId="516D71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1.自2019年1月1日起至投标截止时间止(以合同最终签订时间为准)，具有类似大型团体活动合同业绩得2分，本项满分10分 。</w:t>
            </w:r>
          </w:p>
          <w:p w14:paraId="5D92C5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评审依据：提供业绩合同复印件并加盖供应商公章，不提供不得分。</w:t>
            </w:r>
          </w:p>
          <w:p w14:paraId="5D365D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2.具有良好信誉声誉，自2020年1月1日至投标截止时间止，期间获得政府或行业荣誉一项得3分，在此荣誉基础上每增加一项荣誉加1分，最多加3分。</w:t>
            </w:r>
          </w:p>
          <w:p w14:paraId="06187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评审依据：提供相关表彰文件或证书复印件，并加盖供应商公章，不提供不得分。</w:t>
            </w:r>
          </w:p>
        </w:tc>
        <w:tc>
          <w:tcPr>
            <w:tcW w:w="866" w:type="dxa"/>
            <w:vAlign w:val="center"/>
          </w:tcPr>
          <w:p w14:paraId="3040B28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16分</w:t>
            </w:r>
          </w:p>
        </w:tc>
      </w:tr>
      <w:tr w14:paraId="41EB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Align w:val="center"/>
          </w:tcPr>
          <w:p w14:paraId="2806F66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1"/>
                <w:szCs w:val="21"/>
              </w:rPr>
              <w:t>保险</w:t>
            </w:r>
          </w:p>
        </w:tc>
        <w:tc>
          <w:tcPr>
            <w:tcW w:w="7550" w:type="dxa"/>
          </w:tcPr>
          <w:p w14:paraId="2589B8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承诺服务商责任险达到1500万以上的，得8分；服务商责任险达到800 万以上至1500万元的，得5分；服务商责任险低于800万元的得 3 分。其中每次事故每个人人身伤亡责任限额不低于70万(其中每次事故每人死亡、伤残赔偿限额不低于60万元，医疗费用赔偿限额不低于10万元)。</w:t>
            </w:r>
          </w:p>
          <w:p w14:paraId="4709EF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评审依据：提供供应商书面承诺并加盖供应商公章，不提供不得分。</w:t>
            </w:r>
          </w:p>
        </w:tc>
        <w:tc>
          <w:tcPr>
            <w:tcW w:w="866" w:type="dxa"/>
            <w:vAlign w:val="center"/>
          </w:tcPr>
          <w:p w14:paraId="3A29AFA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8分</w:t>
            </w:r>
          </w:p>
        </w:tc>
      </w:tr>
    </w:tbl>
    <w:p w14:paraId="41BAC500">
      <w:pPr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</w:p>
    <w:p w14:paraId="7AD2945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D1FD9"/>
    <w:rsid w:val="4E3043D6"/>
    <w:rsid w:val="755D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1540</Words>
  <Characters>1584</Characters>
  <Lines>0</Lines>
  <Paragraphs>0</Paragraphs>
  <TotalTime>0</TotalTime>
  <ScaleCrop>false</ScaleCrop>
  <LinksUpToDate>false</LinksUpToDate>
  <CharactersWithSpaces>1590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2025-04-09T07:46:00Z</dcterms:created>
  <dc:creator>枫</dc:creator>
  <cp:lastModifiedBy>枫</cp:lastModifiedBy>
  <dcterms:modified xsi:type="dcterms:W3CDTF">2025-04-16T02:08:21Z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CC2F6B0C6FF344BCB0D2BD7C7C4CF132_11</vt:lpwstr>
  </property>
  <property fmtid="{D5CDD505-2E9C-101B-9397-08002B2CF9AE}" pid="4" name="KSOTemplateDocerSaveRecord">
    <vt:lpwstr>eyJoZGlkIjoiMDAxM2UwMmQ3ZDU2NjIxMmJjMmI3ODU5OGVhODE4NjQiLCJ1c2VySWQiOiIyNDIyOTExMzkifQ==</vt:lpwstr>
  </property>
</Properties>
</file>