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18C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附件5</w:t>
      </w:r>
    </w:p>
    <w:p w14:paraId="32EDA56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评分标准</w:t>
      </w:r>
    </w:p>
    <w:tbl>
      <w:tblPr>
        <w:tblStyle w:val="4"/>
        <w:tblW w:w="9105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050"/>
        <w:gridCol w:w="855"/>
      </w:tblGrid>
      <w:tr w14:paraId="0829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00" w:type="dxa"/>
            <w:vAlign w:val="center"/>
          </w:tcPr>
          <w:p w14:paraId="2D3DE041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7050" w:type="dxa"/>
            <w:vAlign w:val="center"/>
          </w:tcPr>
          <w:p w14:paraId="4FDADF62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855" w:type="dxa"/>
            <w:vAlign w:val="center"/>
          </w:tcPr>
          <w:p w14:paraId="244C1AA6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</w:tr>
      <w:tr w14:paraId="7DDA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05" w:type="dxa"/>
            <w:gridSpan w:val="3"/>
            <w:vAlign w:val="center"/>
          </w:tcPr>
          <w:p w14:paraId="5EB5F64D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价格分（10分）</w:t>
            </w:r>
          </w:p>
        </w:tc>
      </w:tr>
      <w:tr w14:paraId="0B3D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200" w:type="dxa"/>
            <w:vAlign w:val="center"/>
          </w:tcPr>
          <w:p w14:paraId="5E94BCFD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价格分</w:t>
            </w:r>
          </w:p>
        </w:tc>
        <w:tc>
          <w:tcPr>
            <w:tcW w:w="7050" w:type="dxa"/>
          </w:tcPr>
          <w:p w14:paraId="2BAA6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价格分采用低价优先法计算，即满足磋商文件要求且最后报价最低的供应商的价格为磋商基准价，其价格分为满分。其他供应商的价格分统一按下列公式计算：</w:t>
            </w:r>
          </w:p>
          <w:p w14:paraId="0DE1F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磋商报价得分=(磋商基准价/磋商报价)×10%×100；计算结果保留至小数点后两位。</w:t>
            </w:r>
          </w:p>
          <w:p w14:paraId="7CEB7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注：投标报价为教职工体检总价，且不得高于预算控制价</w:t>
            </w:r>
            <w:r>
              <w:rPr>
                <w:rFonts w:hint="eastAsia" w:ascii="微软雅黑" w:hAnsi="微软雅黑" w:eastAsia="微软雅黑" w:cs="微软雅黑"/>
                <w:color w:val="0000FF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110950元，折扣率=（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磋商报价/预算控制价</w:t>
            </w:r>
            <w:r>
              <w:rPr>
                <w:rFonts w:hint="eastAsia" w:ascii="微软雅黑" w:hAnsi="微软雅黑" w:eastAsia="微软雅黑" w:cs="微软雅黑"/>
                <w:color w:val="0000FF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×100%。</w:t>
            </w:r>
          </w:p>
        </w:tc>
        <w:tc>
          <w:tcPr>
            <w:tcW w:w="855" w:type="dxa"/>
            <w:vAlign w:val="center"/>
          </w:tcPr>
          <w:p w14:paraId="7AFF5D72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</w:tr>
      <w:tr w14:paraId="240B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5" w:type="dxa"/>
            <w:gridSpan w:val="3"/>
            <w:vAlign w:val="center"/>
          </w:tcPr>
          <w:p w14:paraId="07F26E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技术评分（65分）</w:t>
            </w:r>
          </w:p>
        </w:tc>
      </w:tr>
      <w:tr w14:paraId="60ED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 w14:paraId="4A4B51AB"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综合实力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4F557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1.投标单位为三级甲等医院得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分，三级医院</w:t>
            </w: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（甲等以下）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分，二级医院或专业的体检中心得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  <w:p w14:paraId="70276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评审依据：投标单位提供的资质等级证相关资料的复印件（加盖公章）。</w:t>
            </w:r>
          </w:p>
        </w:tc>
        <w:tc>
          <w:tcPr>
            <w:tcW w:w="855" w:type="dxa"/>
            <w:vAlign w:val="center"/>
          </w:tcPr>
          <w:p w14:paraId="3A7065BE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15分</w:t>
            </w:r>
          </w:p>
        </w:tc>
      </w:tr>
      <w:tr w14:paraId="2E7A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vAlign w:val="center"/>
          </w:tcPr>
          <w:p w14:paraId="4B6D5926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0" w:type="dxa"/>
            <w:shd w:val="clear" w:color="auto" w:fill="auto"/>
            <w:vAlign w:val="center"/>
          </w:tcPr>
          <w:p w14:paraId="26F7F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2.有超过 1000 平方米的独立的体检中心，得10分；有超过 500 平方米至 1000平方以内的独立的体检中心，得7 分；有 500 平方米以内的独立的体检中心，得4分。</w:t>
            </w:r>
          </w:p>
          <w:p w14:paraId="70A24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评审依据：投标单位提供的具备独立的体检中心的场地证明资料的复印件（加盖公章）。</w:t>
            </w:r>
          </w:p>
        </w:tc>
        <w:tc>
          <w:tcPr>
            <w:tcW w:w="855" w:type="dxa"/>
            <w:vAlign w:val="center"/>
          </w:tcPr>
          <w:p w14:paraId="119425DA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</w:tr>
      <w:tr w14:paraId="169F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shd w:val="clear" w:color="auto" w:fill="auto"/>
            <w:vAlign w:val="center"/>
          </w:tcPr>
          <w:p w14:paraId="2B8B25C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体检项目</w:t>
            </w:r>
          </w:p>
        </w:tc>
        <w:tc>
          <w:tcPr>
            <w:tcW w:w="7050" w:type="dxa"/>
            <w:shd w:val="clear" w:color="auto" w:fill="auto"/>
            <w:vAlign w:val="top"/>
          </w:tcPr>
          <w:p w14:paraId="70927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1.投标单位每承诺增加一项附件4加10分的项目得10分，加5分的项目得5分，最多得10分；</w:t>
            </w:r>
          </w:p>
          <w:p w14:paraId="3CBD8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2.投标单位每承诺增加一项附件4加3分的项目得3分，最多得15分；</w:t>
            </w:r>
          </w:p>
          <w:p w14:paraId="12123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3.投标单位每承诺增加一项附件4加1.5分的项目得1.5分，最多得15分。</w:t>
            </w:r>
          </w:p>
          <w:p w14:paraId="55281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评审依据：投标单位提供的承诺函以及教职工体检加分项目表，加分项目表中所选加分项右侧应对应打“√”并加盖公章。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C8351E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40分</w:t>
            </w:r>
          </w:p>
        </w:tc>
      </w:tr>
      <w:tr w14:paraId="361A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105" w:type="dxa"/>
            <w:gridSpan w:val="3"/>
            <w:vAlign w:val="center"/>
          </w:tcPr>
          <w:p w14:paraId="7D41B2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商务部分（25分）</w:t>
            </w:r>
          </w:p>
        </w:tc>
      </w:tr>
      <w:tr w14:paraId="168A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4FD77A52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服务团队</w:t>
            </w:r>
          </w:p>
        </w:tc>
        <w:tc>
          <w:tcPr>
            <w:tcW w:w="7050" w:type="dxa"/>
          </w:tcPr>
          <w:p w14:paraId="03249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评委依据投标人提供的组织架构、人员编制、岗位设置、岗位人员数量配置、体检医生职称等与本项目服务团队建设相关情况，比照本项目服务实际所需的标准和要求打分。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投标单位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每提供一位</w:t>
            </w: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在职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副高或以上医务人员工作资质得 1 分，中级得 0.5分，最多为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FF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分。</w:t>
            </w:r>
          </w:p>
          <w:p w14:paraId="70AFA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评审依据：须同时提供以下材料，并加盖公章，否则不得分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  <w:p w14:paraId="2AB54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副高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及以上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医务人员清单，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以及副高及以上医务人员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在体检中心工作照片，并备注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其个人基本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信息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包括姓名、性别、年龄等），以便抽查；</w:t>
            </w:r>
          </w:p>
          <w:p w14:paraId="05F4D7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投标单位医务人员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执业医师证、职称证书复印件。</w:t>
            </w:r>
          </w:p>
        </w:tc>
        <w:tc>
          <w:tcPr>
            <w:tcW w:w="855" w:type="dxa"/>
            <w:vAlign w:val="center"/>
          </w:tcPr>
          <w:p w14:paraId="3506D628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15分</w:t>
            </w:r>
          </w:p>
        </w:tc>
      </w:tr>
      <w:tr w14:paraId="0C4D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1E74B8FD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同类业绩</w:t>
            </w:r>
          </w:p>
        </w:tc>
        <w:tc>
          <w:tcPr>
            <w:tcW w:w="7050" w:type="dxa"/>
          </w:tcPr>
          <w:p w14:paraId="755DFCF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500" w:lineRule="exact"/>
              <w:ind w:left="106" w:right="96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 年 1月以来（以合同签订时间或中标通知书时间为准），投标单位承接过政府机关、企事业单位的单项合同的体检人数为 100 人或以上的体检服务，每提供 1 份符合该条件的合同得 1 分，最高得 10分。</w:t>
            </w:r>
          </w:p>
          <w:p w14:paraId="7C9F8C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评审依据：投标单位提供的合同复印件（加盖公章）或中标通知书复印件（加盖公章）或承接的服务单位出具的证明材料（须服务单位盖章）。</w:t>
            </w:r>
          </w:p>
        </w:tc>
        <w:tc>
          <w:tcPr>
            <w:tcW w:w="855" w:type="dxa"/>
            <w:vAlign w:val="center"/>
          </w:tcPr>
          <w:p w14:paraId="67ACE49D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</w:tr>
    </w:tbl>
    <w:p w14:paraId="186432B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612D9EC">
      <w:pPr>
        <w:rPr>
          <w:rFonts w:hint="eastAsia"/>
          <w:lang w:val="en-US" w:eastAsia="zh-CN"/>
        </w:rPr>
      </w:pPr>
    </w:p>
    <w:p w14:paraId="05E58824">
      <w:pPr>
        <w:rPr>
          <w:rFonts w:hint="eastAsia"/>
          <w:lang w:val="en-US" w:eastAsia="zh-CN"/>
        </w:rPr>
      </w:pPr>
    </w:p>
    <w:p w14:paraId="5B9159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jNhMTk1NGYwMmZjMzFiNWEzNmE4MGYwMzYwMjMifQ=="/>
  </w:docVars>
  <w:rsids>
    <w:rsidRoot w:val="0DD9599B"/>
    <w:rsid w:val="0DD9599B"/>
    <w:rsid w:val="2244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1068</Characters>
  <Lines>0</Lines>
  <Paragraphs>0</Paragraphs>
  <TotalTime>0</TotalTime>
  <ScaleCrop>false</ScaleCrop>
  <LinksUpToDate>false</LinksUpToDate>
  <CharactersWithSpaces>1088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2024-11-02T08:29:00Z</dcterms:created>
  <dc:creator>Mapler_Zhu</dc:creator>
  <cp:lastModifiedBy>礁幢谙翟拐</cp:lastModifiedBy>
  <dcterms:modified xsi:type="dcterms:W3CDTF">2024-11-02T09:22:20Z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E27B3F00AC4E4AEDA1C9F60BBA28C86A_11</vt:lpwstr>
  </property>
</Properties>
</file>