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C9134">
      <w:pPr>
        <w:keepNext w:val="0"/>
        <w:keepLines w:val="0"/>
        <w:pageBreakBefore w:val="0"/>
        <w:widowControl w:val="0"/>
        <w:tabs>
          <w:tab w:val="left" w:pos="0"/>
        </w:tabs>
        <w:kinsoku/>
        <w:wordWrap/>
        <w:overflowPunct/>
        <w:topLinePunct w:val="0"/>
        <w:autoSpaceDE/>
        <w:autoSpaceDN/>
        <w:bidi w:val="0"/>
        <w:adjustRightInd/>
        <w:snapToGrid/>
        <w:spacing w:line="500" w:lineRule="exact"/>
        <w:ind w:left="-420" w:left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附件4</w:t>
      </w:r>
      <w:bookmarkStart w:id="0" w:name="_GoBack"/>
      <w:bookmarkEnd w:id="0"/>
    </w:p>
    <w:p w14:paraId="0F8C3FF9">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rightChars="0"/>
        <w:jc w:val="center"/>
        <w:rPr>
          <w:rFonts w:hint="eastAsia" w:ascii="黑体" w:hAnsi="黑体" w:eastAsia="黑体" w:cs="黑体"/>
          <w:b w:val="0"/>
          <w:bCs w:val="0"/>
          <w:color w:val="auto"/>
          <w:sz w:val="32"/>
          <w:szCs w:val="32"/>
          <w:highlight w:val="none"/>
          <w:lang w:val="en-US" w:eastAsia="zh-CN"/>
        </w:rPr>
      </w:pPr>
      <w:r>
        <w:rPr>
          <w:rFonts w:hint="eastAsia" w:ascii="仿宋" w:hAnsi="仿宋" w:eastAsia="仿宋" w:cs="仿宋"/>
          <w:b/>
          <w:bCs/>
          <w:color w:val="auto"/>
          <w:sz w:val="28"/>
          <w:szCs w:val="28"/>
          <w:lang w:val="en-US" w:eastAsia="zh-CN"/>
        </w:rPr>
        <w:t>教职工体检加分项目响应表（打“√”对应项目为加分项目）</w:t>
      </w:r>
    </w:p>
    <w:tbl>
      <w:tblPr>
        <w:tblStyle w:val="4"/>
        <w:tblW w:w="10260" w:type="dxa"/>
        <w:tblInd w:w="-8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0"/>
        <w:gridCol w:w="2058"/>
        <w:gridCol w:w="4242"/>
        <w:gridCol w:w="705"/>
        <w:gridCol w:w="615"/>
        <w:gridCol w:w="735"/>
        <w:gridCol w:w="705"/>
      </w:tblGrid>
      <w:tr w14:paraId="32F66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8FA1AC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序号</w:t>
            </w:r>
          </w:p>
        </w:tc>
        <w:tc>
          <w:tcPr>
            <w:tcW w:w="2058" w:type="dxa"/>
            <w:vAlign w:val="center"/>
          </w:tcPr>
          <w:p w14:paraId="22697B7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项目名称</w:t>
            </w:r>
          </w:p>
        </w:tc>
        <w:tc>
          <w:tcPr>
            <w:tcW w:w="4242" w:type="dxa"/>
            <w:vAlign w:val="center"/>
          </w:tcPr>
          <w:p w14:paraId="6708A9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项目内容及检查意义</w:t>
            </w:r>
          </w:p>
        </w:tc>
        <w:tc>
          <w:tcPr>
            <w:tcW w:w="705" w:type="dxa"/>
            <w:vAlign w:val="center"/>
          </w:tcPr>
          <w:p w14:paraId="7B0296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加分</w:t>
            </w:r>
          </w:p>
        </w:tc>
        <w:tc>
          <w:tcPr>
            <w:tcW w:w="615" w:type="dxa"/>
            <w:vAlign w:val="center"/>
          </w:tcPr>
          <w:p w14:paraId="0D93149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男</w:t>
            </w:r>
          </w:p>
        </w:tc>
        <w:tc>
          <w:tcPr>
            <w:tcW w:w="735" w:type="dxa"/>
            <w:vAlign w:val="center"/>
          </w:tcPr>
          <w:p w14:paraId="6BE9321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已婚女</w:t>
            </w:r>
          </w:p>
        </w:tc>
        <w:tc>
          <w:tcPr>
            <w:tcW w:w="705" w:type="dxa"/>
            <w:vAlign w:val="center"/>
          </w:tcPr>
          <w:p w14:paraId="7C7B63E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b/>
                <w:bCs/>
                <w:i w:val="0"/>
                <w:iCs w:val="0"/>
                <w:color w:val="auto"/>
                <w:kern w:val="0"/>
                <w:sz w:val="24"/>
                <w:szCs w:val="24"/>
                <w:u w:val="none"/>
                <w:lang w:val="en-US" w:eastAsia="zh-CN" w:bidi="ar"/>
              </w:rPr>
              <w:t>未婚女</w:t>
            </w:r>
          </w:p>
        </w:tc>
      </w:tr>
      <w:tr w14:paraId="2360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E872D1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2058" w:type="dxa"/>
            <w:vAlign w:val="center"/>
          </w:tcPr>
          <w:p w14:paraId="637C7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无创肠癌基因检测</w:t>
            </w:r>
          </w:p>
        </w:tc>
        <w:tc>
          <w:tcPr>
            <w:tcW w:w="4242" w:type="dxa"/>
            <w:vAlign w:val="center"/>
          </w:tcPr>
          <w:p w14:paraId="2984412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通过无创检测粪便中脱落肿瘤细胞的特殊成分来判断是否可能患肠癌或者癌前腺瘤</w:t>
            </w:r>
          </w:p>
        </w:tc>
        <w:tc>
          <w:tcPr>
            <w:tcW w:w="705" w:type="dxa"/>
            <w:vAlign w:val="center"/>
          </w:tcPr>
          <w:p w14:paraId="4928A12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1D0E251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46C524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BF2FB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33A6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E7DDE5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2058" w:type="dxa"/>
            <w:vAlign w:val="center"/>
          </w:tcPr>
          <w:p w14:paraId="67EB0A1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肺癌早筛七项</w:t>
            </w:r>
          </w:p>
        </w:tc>
        <w:tc>
          <w:tcPr>
            <w:tcW w:w="4242" w:type="dxa"/>
            <w:vAlign w:val="center"/>
          </w:tcPr>
          <w:p w14:paraId="13D3179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通过自身抗体检测筛查早期肺癌</w:t>
            </w:r>
          </w:p>
        </w:tc>
        <w:tc>
          <w:tcPr>
            <w:tcW w:w="705" w:type="dxa"/>
            <w:vAlign w:val="center"/>
          </w:tcPr>
          <w:p w14:paraId="6D369F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1DCB68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5D135D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40CEE62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67C58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2F895E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2058" w:type="dxa"/>
            <w:vAlign w:val="center"/>
          </w:tcPr>
          <w:p w14:paraId="14391CC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EB病毒三项抗体检测</w:t>
            </w:r>
          </w:p>
        </w:tc>
        <w:tc>
          <w:tcPr>
            <w:tcW w:w="4242" w:type="dxa"/>
            <w:vAlign w:val="center"/>
          </w:tcPr>
          <w:p w14:paraId="59FBA18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也可用于鼻咽癌、淋巴瘤的筛查</w:t>
            </w:r>
          </w:p>
        </w:tc>
        <w:tc>
          <w:tcPr>
            <w:tcW w:w="705" w:type="dxa"/>
            <w:vAlign w:val="center"/>
          </w:tcPr>
          <w:p w14:paraId="09F3C4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8454BA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F36FD6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BB745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1F71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DA888B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2058" w:type="dxa"/>
            <w:vAlign w:val="center"/>
          </w:tcPr>
          <w:p w14:paraId="34434BC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人体成分分析</w:t>
            </w:r>
          </w:p>
        </w:tc>
        <w:tc>
          <w:tcPr>
            <w:tcW w:w="4242" w:type="dxa"/>
            <w:vAlign w:val="center"/>
          </w:tcPr>
          <w:p w14:paraId="076F6A3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利用人体的生物电阻大小来分析出体重、脂肪、骨骼、肌肉、蛋白质、水分、无机盐等人体不同的成分占比，评估身体的健康状态和营养状态</w:t>
            </w:r>
          </w:p>
        </w:tc>
        <w:tc>
          <w:tcPr>
            <w:tcW w:w="705" w:type="dxa"/>
            <w:vAlign w:val="center"/>
          </w:tcPr>
          <w:p w14:paraId="27F5716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3D9B19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007930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09278A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32313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F7166C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2058" w:type="dxa"/>
            <w:vAlign w:val="center"/>
          </w:tcPr>
          <w:p w14:paraId="6ACDCB5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多普勒肝脏硬度检测</w:t>
            </w:r>
          </w:p>
        </w:tc>
        <w:tc>
          <w:tcPr>
            <w:tcW w:w="4242" w:type="dxa"/>
            <w:vAlign w:val="center"/>
          </w:tcPr>
          <w:p w14:paraId="348E09B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通过彩色多普勒超声检测肝脏纤维化和肝硬化程度</w:t>
            </w:r>
          </w:p>
        </w:tc>
        <w:tc>
          <w:tcPr>
            <w:tcW w:w="705" w:type="dxa"/>
            <w:vAlign w:val="center"/>
          </w:tcPr>
          <w:p w14:paraId="576F1EF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705757B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551D8C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3E71796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3F72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58454B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2058" w:type="dxa"/>
            <w:vAlign w:val="center"/>
          </w:tcPr>
          <w:p w14:paraId="3F2B725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胃功能一项</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（胃泌素</w:t>
            </w:r>
            <w:r>
              <w:rPr>
                <w:rFonts w:ascii="Calibri" w:hAnsi="Calibri" w:eastAsia="宋体" w:cs="Calibri"/>
                <w:i w:val="0"/>
                <w:iCs w:val="0"/>
                <w:color w:val="000000"/>
                <w:kern w:val="0"/>
                <w:sz w:val="18"/>
                <w:szCs w:val="18"/>
                <w:u w:val="none"/>
                <w:lang w:val="en-US" w:eastAsia="zh-CN" w:bidi="ar"/>
              </w:rPr>
              <w:t>G-17</w:t>
            </w:r>
            <w:r>
              <w:rPr>
                <w:rFonts w:hint="eastAsia" w:ascii="宋体" w:hAnsi="宋体" w:eastAsia="宋体" w:cs="宋体"/>
                <w:i w:val="0"/>
                <w:iCs w:val="0"/>
                <w:color w:val="000000"/>
                <w:kern w:val="0"/>
                <w:sz w:val="18"/>
                <w:szCs w:val="18"/>
                <w:u w:val="none"/>
                <w:lang w:val="en-US" w:eastAsia="zh-CN" w:bidi="ar"/>
              </w:rPr>
              <w:t>）</w:t>
            </w:r>
          </w:p>
        </w:tc>
        <w:tc>
          <w:tcPr>
            <w:tcW w:w="4242" w:type="dxa"/>
            <w:vAlign w:val="center"/>
          </w:tcPr>
          <w:p w14:paraId="3ED140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18"/>
                <w:szCs w:val="18"/>
                <w:u w:val="none"/>
                <w:lang w:val="en-US" w:eastAsia="zh-CN" w:bidi="ar"/>
              </w:rPr>
              <w:t>升高见于老年萎缩性胃炎、胃癌、萎缩性胃体胃炎、十二指肠球部溃疡。下降见于萎缩性胃窦胃炎、全胃多灶性萎缩。浓度变化可鉴别不同类型萎缩性胃炎</w:t>
            </w:r>
            <w:r>
              <w:rPr>
                <w:rFonts w:ascii="Calibri" w:hAnsi="Calibri" w:eastAsia="宋体" w:cs="Calibri"/>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早晨空腹，忌饮水</w:t>
            </w:r>
            <w:r>
              <w:rPr>
                <w:rFonts w:hint="eastAsia" w:ascii="宋体" w:hAnsi="宋体" w:eastAsia="宋体" w:cs="宋体"/>
                <w:i w:val="0"/>
                <w:iCs w:val="0"/>
                <w:color w:val="000000"/>
                <w:kern w:val="0"/>
                <w:sz w:val="18"/>
                <w:szCs w:val="18"/>
                <w:u w:val="none"/>
                <w:lang w:val="en-US" w:eastAsia="zh-CN" w:bidi="ar"/>
              </w:rPr>
              <w:t>。）</w:t>
            </w:r>
          </w:p>
        </w:tc>
        <w:tc>
          <w:tcPr>
            <w:tcW w:w="705" w:type="dxa"/>
            <w:vAlign w:val="center"/>
          </w:tcPr>
          <w:p w14:paraId="1D55084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4976D8B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C485D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A89F8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6743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96B143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2058" w:type="dxa"/>
            <w:vAlign w:val="center"/>
          </w:tcPr>
          <w:p w14:paraId="036F627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胃功能三项</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（胃泌素</w:t>
            </w:r>
            <w:r>
              <w:rPr>
                <w:rFonts w:ascii="Calibri" w:hAnsi="Calibri" w:eastAsia="宋体" w:cs="Calibri"/>
                <w:i w:val="0"/>
                <w:iCs w:val="0"/>
                <w:color w:val="000000"/>
                <w:kern w:val="0"/>
                <w:sz w:val="18"/>
                <w:szCs w:val="18"/>
                <w:u w:val="none"/>
                <w:lang w:val="en-US" w:eastAsia="zh-CN" w:bidi="ar"/>
              </w:rPr>
              <w:t>G-17</w:t>
            </w:r>
            <w:r>
              <w:rPr>
                <w:rFonts w:hint="eastAsia" w:ascii="宋体" w:hAnsi="宋体" w:eastAsia="宋体" w:cs="宋体"/>
                <w:i w:val="0"/>
                <w:iCs w:val="0"/>
                <w:color w:val="000000"/>
                <w:kern w:val="0"/>
                <w:sz w:val="18"/>
                <w:szCs w:val="18"/>
                <w:u w:val="none"/>
                <w:lang w:val="en-US" w:eastAsia="zh-CN" w:bidi="ar"/>
              </w:rPr>
              <w:t>、</w:t>
            </w:r>
            <w:r>
              <w:rPr>
                <w:rFonts w:ascii="Calibri" w:hAnsi="Calibri" w:eastAsia="宋体" w:cs="Calibri"/>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胃蛋白酶原Ⅰ、Ⅱ）</w:t>
            </w:r>
          </w:p>
        </w:tc>
        <w:tc>
          <w:tcPr>
            <w:tcW w:w="4242" w:type="dxa"/>
            <w:vAlign w:val="center"/>
          </w:tcPr>
          <w:p w14:paraId="0165BDD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用于早期胃癌筛查，胃萎缩的诊断，提高早期胃癌发现率，是一种无痛、无创、安全经济的胃病检查方法，以提高胃癌患者治愈率。</w:t>
            </w:r>
            <w:r>
              <w:rPr>
                <w:rFonts w:hint="default" w:ascii="Calibri" w:hAnsi="Calibri" w:eastAsia="宋体" w:cs="Calibri"/>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早晨空腹，忌饮水。）</w:t>
            </w:r>
          </w:p>
        </w:tc>
        <w:tc>
          <w:tcPr>
            <w:tcW w:w="705" w:type="dxa"/>
            <w:vAlign w:val="center"/>
          </w:tcPr>
          <w:p w14:paraId="600FC56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00285F0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CC866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7D28CF3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18F7E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7FC83E5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2058" w:type="dxa"/>
            <w:vAlign w:val="center"/>
          </w:tcPr>
          <w:p w14:paraId="4E2FD13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幽门螺杆菌抗体分型检测</w:t>
            </w:r>
          </w:p>
        </w:tc>
        <w:tc>
          <w:tcPr>
            <w:tcW w:w="4242" w:type="dxa"/>
            <w:vAlign w:val="center"/>
          </w:tcPr>
          <w:p w14:paraId="297ECA5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检测该细菌是否有治病毒株存在，致病毒株与胃炎、胃溃疡及胃癌等发病密切相关</w:t>
            </w:r>
          </w:p>
        </w:tc>
        <w:tc>
          <w:tcPr>
            <w:tcW w:w="705" w:type="dxa"/>
            <w:vAlign w:val="center"/>
          </w:tcPr>
          <w:p w14:paraId="5A45878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2BA8A9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6C10D2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09ADCD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DED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BC0F11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2058" w:type="dxa"/>
            <w:vAlign w:val="center"/>
          </w:tcPr>
          <w:p w14:paraId="5D5AD8B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糖化血红蛋白</w:t>
            </w:r>
          </w:p>
        </w:tc>
        <w:tc>
          <w:tcPr>
            <w:tcW w:w="4242" w:type="dxa"/>
            <w:vAlign w:val="center"/>
          </w:tcPr>
          <w:p w14:paraId="11C8644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评估近3个月的平均血糖水平，早期发现糖尿病和糖尿病前期人群，判断糖尿病人治疗效果。</w:t>
            </w:r>
          </w:p>
        </w:tc>
        <w:tc>
          <w:tcPr>
            <w:tcW w:w="705" w:type="dxa"/>
            <w:vAlign w:val="center"/>
          </w:tcPr>
          <w:p w14:paraId="28BC0C0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10646A77">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EFC73D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7DF4E4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87A6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3458DF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2058" w:type="dxa"/>
            <w:vAlign w:val="center"/>
          </w:tcPr>
          <w:p w14:paraId="1718056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同型半胱氨酸 (HCY)</w:t>
            </w:r>
          </w:p>
        </w:tc>
        <w:tc>
          <w:tcPr>
            <w:tcW w:w="4242" w:type="dxa"/>
            <w:vAlign w:val="center"/>
          </w:tcPr>
          <w:p w14:paraId="480CA26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辅助评估心血管疾病及中风的风险，心肌梗塞和冠状动脉硬化的危险指标</w:t>
            </w:r>
          </w:p>
        </w:tc>
        <w:tc>
          <w:tcPr>
            <w:tcW w:w="705" w:type="dxa"/>
            <w:vAlign w:val="center"/>
          </w:tcPr>
          <w:p w14:paraId="4D6DBE98">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3165C1A8">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52FBDE1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EC2CC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A43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B67FB4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2058" w:type="dxa"/>
            <w:vAlign w:val="center"/>
          </w:tcPr>
          <w:p w14:paraId="606CB94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乙肝五项定量</w:t>
            </w:r>
          </w:p>
        </w:tc>
        <w:tc>
          <w:tcPr>
            <w:tcW w:w="4242" w:type="dxa"/>
            <w:vAlign w:val="center"/>
          </w:tcPr>
          <w:p w14:paraId="4911F28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精准检测乙肝病毒或者抗体强度</w:t>
            </w:r>
          </w:p>
        </w:tc>
        <w:tc>
          <w:tcPr>
            <w:tcW w:w="705" w:type="dxa"/>
            <w:vAlign w:val="center"/>
          </w:tcPr>
          <w:p w14:paraId="0F79148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1C3B0C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7E39B76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07E5A1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44FD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79266D4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12</w:t>
            </w:r>
          </w:p>
        </w:tc>
        <w:tc>
          <w:tcPr>
            <w:tcW w:w="2058" w:type="dxa"/>
            <w:vAlign w:val="center"/>
          </w:tcPr>
          <w:p w14:paraId="36ED62F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糖化血红蛋白</w:t>
            </w:r>
          </w:p>
        </w:tc>
        <w:tc>
          <w:tcPr>
            <w:tcW w:w="4242" w:type="dxa"/>
            <w:vAlign w:val="center"/>
          </w:tcPr>
          <w:p w14:paraId="14BD39C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评估近3个月的平均血糖水平，早期发现糖尿病和糖尿病前期人群，判断糖尿病人治疗效果。</w:t>
            </w:r>
          </w:p>
        </w:tc>
        <w:tc>
          <w:tcPr>
            <w:tcW w:w="705" w:type="dxa"/>
            <w:vAlign w:val="center"/>
          </w:tcPr>
          <w:p w14:paraId="2F4B001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5F79343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47B87B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5E03D7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0A82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2B39CD2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13</w:t>
            </w:r>
          </w:p>
        </w:tc>
        <w:tc>
          <w:tcPr>
            <w:tcW w:w="2058" w:type="dxa"/>
            <w:vAlign w:val="center"/>
          </w:tcPr>
          <w:p w14:paraId="3C8BCD0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同型半胱氨酸 (HCY)</w:t>
            </w:r>
          </w:p>
        </w:tc>
        <w:tc>
          <w:tcPr>
            <w:tcW w:w="4242" w:type="dxa"/>
            <w:vAlign w:val="center"/>
          </w:tcPr>
          <w:p w14:paraId="1F1E91F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辅助评估心血管疾病及中风的风险，心肌梗塞和冠状动脉硬化的危险指标</w:t>
            </w:r>
          </w:p>
        </w:tc>
        <w:tc>
          <w:tcPr>
            <w:tcW w:w="705" w:type="dxa"/>
            <w:vAlign w:val="center"/>
          </w:tcPr>
          <w:p w14:paraId="3F789C77">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EA185F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0AC6ED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009C29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0A83C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965601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14</w:t>
            </w:r>
          </w:p>
        </w:tc>
        <w:tc>
          <w:tcPr>
            <w:tcW w:w="2058" w:type="dxa"/>
            <w:vAlign w:val="center"/>
          </w:tcPr>
          <w:p w14:paraId="2137F79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铁蛋白</w:t>
            </w:r>
          </w:p>
        </w:tc>
        <w:tc>
          <w:tcPr>
            <w:tcW w:w="4242" w:type="dxa"/>
            <w:vAlign w:val="center"/>
          </w:tcPr>
          <w:p w14:paraId="745EC9A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铁蛋白的浓度可直接反应体内铁的贮藏，在急慢性肝病、慢性肾衰和一些类型的肿瘤病中也可见铁蛋白浓度升高。</w:t>
            </w:r>
          </w:p>
        </w:tc>
        <w:tc>
          <w:tcPr>
            <w:tcW w:w="705" w:type="dxa"/>
            <w:vAlign w:val="center"/>
          </w:tcPr>
          <w:p w14:paraId="2F38F27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62FB814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4415244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7B33BF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2E5A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13CCB6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2058" w:type="dxa"/>
            <w:vAlign w:val="center"/>
          </w:tcPr>
          <w:p w14:paraId="01CBDC1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恶性肿瘤相关物质（TSGF）</w:t>
            </w:r>
          </w:p>
        </w:tc>
        <w:tc>
          <w:tcPr>
            <w:tcW w:w="4242" w:type="dxa"/>
            <w:vAlign w:val="center"/>
          </w:tcPr>
          <w:p w14:paraId="68DBCC6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恶性肿瘤及周边毛细血管大量扩增的结果，并随着肿瘤的形成和增长逐渐释放到外周血液，是一种广谱的肿瘤标志物。</w:t>
            </w:r>
          </w:p>
        </w:tc>
        <w:tc>
          <w:tcPr>
            <w:tcW w:w="705" w:type="dxa"/>
            <w:vAlign w:val="center"/>
          </w:tcPr>
          <w:p w14:paraId="7B0F614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F5F89A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EA9A5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45AF8E3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1AE6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D7FD49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16</w:t>
            </w:r>
          </w:p>
        </w:tc>
        <w:tc>
          <w:tcPr>
            <w:tcW w:w="2058" w:type="dxa"/>
            <w:vAlign w:val="center"/>
          </w:tcPr>
          <w:p w14:paraId="1F7748A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前列腺抗原（PSA) (男)</w:t>
            </w:r>
          </w:p>
        </w:tc>
        <w:tc>
          <w:tcPr>
            <w:tcW w:w="4242" w:type="dxa"/>
            <w:vAlign w:val="center"/>
          </w:tcPr>
          <w:p w14:paraId="6238322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升高一般提示前列腺存在病变，可用于高危人群的前列腺癌筛查和早期诊断。</w:t>
            </w:r>
          </w:p>
        </w:tc>
        <w:tc>
          <w:tcPr>
            <w:tcW w:w="705" w:type="dxa"/>
            <w:vAlign w:val="center"/>
          </w:tcPr>
          <w:p w14:paraId="6021186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42B73D8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56D98A1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23090C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4374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097170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17</w:t>
            </w:r>
          </w:p>
        </w:tc>
        <w:tc>
          <w:tcPr>
            <w:tcW w:w="2058" w:type="dxa"/>
            <w:vAlign w:val="center"/>
          </w:tcPr>
          <w:p w14:paraId="4EF7610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糖类抗原19-9</w:t>
            </w:r>
          </w:p>
        </w:tc>
        <w:tc>
          <w:tcPr>
            <w:tcW w:w="4242" w:type="dxa"/>
            <w:vAlign w:val="center"/>
          </w:tcPr>
          <w:p w14:paraId="592716A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有助于胰腺癌（敏感性70%-87%)的鉴别诊断和病情监测，胃癌的阳性率为50%，结/直肠癌的阳性率为60%，肝癌的阳性率为65%，某些消化道炎症也有不同程度的升高</w:t>
            </w:r>
          </w:p>
        </w:tc>
        <w:tc>
          <w:tcPr>
            <w:tcW w:w="705" w:type="dxa"/>
            <w:vAlign w:val="center"/>
          </w:tcPr>
          <w:p w14:paraId="13457E5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440F11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6D2D09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871AAD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1630A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766CA85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18</w:t>
            </w:r>
          </w:p>
        </w:tc>
        <w:tc>
          <w:tcPr>
            <w:tcW w:w="2058" w:type="dxa"/>
            <w:vAlign w:val="center"/>
          </w:tcPr>
          <w:p w14:paraId="0A91DEB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糖类抗原15-3 (女)</w:t>
            </w:r>
          </w:p>
        </w:tc>
        <w:tc>
          <w:tcPr>
            <w:tcW w:w="4242" w:type="dxa"/>
            <w:vAlign w:val="center"/>
          </w:tcPr>
          <w:p w14:paraId="33ED351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检测乳腺癌患者特别是癌症转移患者术后情况的重要指标.与CEA联合检查，可提高乳腺癌的早期诊断的敏感性何特异性。</w:t>
            </w:r>
          </w:p>
        </w:tc>
        <w:tc>
          <w:tcPr>
            <w:tcW w:w="705" w:type="dxa"/>
            <w:vAlign w:val="center"/>
          </w:tcPr>
          <w:p w14:paraId="3AAAF7C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5A04DD9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DAA5FD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251C5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6508A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B75CBC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19</w:t>
            </w:r>
          </w:p>
        </w:tc>
        <w:tc>
          <w:tcPr>
            <w:tcW w:w="2058" w:type="dxa"/>
            <w:vAlign w:val="center"/>
          </w:tcPr>
          <w:p w14:paraId="2CFA618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神经源特异性烯醇化酶(NSE）</w:t>
            </w:r>
          </w:p>
        </w:tc>
        <w:tc>
          <w:tcPr>
            <w:tcW w:w="4242" w:type="dxa"/>
            <w:vAlign w:val="center"/>
          </w:tcPr>
          <w:p w14:paraId="1F5B09E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监测小细胞肺癌的首选标志物，也可作为神经母细胞瘤的标志物</w:t>
            </w:r>
          </w:p>
        </w:tc>
        <w:tc>
          <w:tcPr>
            <w:tcW w:w="705" w:type="dxa"/>
            <w:vAlign w:val="center"/>
          </w:tcPr>
          <w:p w14:paraId="09EEE51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7B518C6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43829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7321AE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6A0E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2778C37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20</w:t>
            </w:r>
          </w:p>
        </w:tc>
        <w:tc>
          <w:tcPr>
            <w:tcW w:w="2058" w:type="dxa"/>
            <w:vAlign w:val="center"/>
          </w:tcPr>
          <w:p w14:paraId="4D07570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糖类抗原50</w:t>
            </w:r>
          </w:p>
        </w:tc>
        <w:tc>
          <w:tcPr>
            <w:tcW w:w="4242" w:type="dxa"/>
            <w:vAlign w:val="center"/>
          </w:tcPr>
          <w:p w14:paraId="7CE7D67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用于胰腺癌，结肠癌、胃癌的辅助诊断</w:t>
            </w:r>
          </w:p>
        </w:tc>
        <w:tc>
          <w:tcPr>
            <w:tcW w:w="705" w:type="dxa"/>
            <w:vAlign w:val="center"/>
          </w:tcPr>
          <w:p w14:paraId="522CAB1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162435F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4ECCCA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43F76C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0494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5FA27E1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21</w:t>
            </w:r>
          </w:p>
        </w:tc>
        <w:tc>
          <w:tcPr>
            <w:tcW w:w="2058" w:type="dxa"/>
            <w:vAlign w:val="center"/>
          </w:tcPr>
          <w:p w14:paraId="2C6AFE1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鳞状细胞癌相关抗原（SCCA）</w:t>
            </w:r>
          </w:p>
        </w:tc>
        <w:tc>
          <w:tcPr>
            <w:tcW w:w="4242" w:type="dxa"/>
            <w:vAlign w:val="center"/>
          </w:tcPr>
          <w:p w14:paraId="0E7B1BE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一种特异性很好的鳞癌肿瘤标志物，有助于所有鳞状上皮细胞起源的癌症的诊断，是诊断宫颈癌最有用的指标，亦可用于联合监测小细胞肺癌和肺鳞癌</w:t>
            </w:r>
          </w:p>
        </w:tc>
        <w:tc>
          <w:tcPr>
            <w:tcW w:w="705" w:type="dxa"/>
            <w:vAlign w:val="center"/>
          </w:tcPr>
          <w:p w14:paraId="043FD4A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6D350B9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3BD8C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31EC30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9A8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46CE895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22</w:t>
            </w:r>
          </w:p>
        </w:tc>
        <w:tc>
          <w:tcPr>
            <w:tcW w:w="2058" w:type="dxa"/>
            <w:vAlign w:val="center"/>
          </w:tcPr>
          <w:p w14:paraId="33A3663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细胞角质蛋白19片段</w:t>
            </w:r>
          </w:p>
        </w:tc>
        <w:tc>
          <w:tcPr>
            <w:tcW w:w="4242" w:type="dxa"/>
            <w:vAlign w:val="center"/>
          </w:tcPr>
          <w:p w14:paraId="1720B69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非小细胞肺癌最有最有价值的血清肿瘤标志物，尤其对鳞状细胞癌患者的早期诊断、疗效观察和预后检测有重要意义</w:t>
            </w:r>
          </w:p>
        </w:tc>
        <w:tc>
          <w:tcPr>
            <w:tcW w:w="705" w:type="dxa"/>
            <w:vAlign w:val="center"/>
          </w:tcPr>
          <w:p w14:paraId="37E5CF5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C2C41E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46AA78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7213DD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2D4E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1DB5CA6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23</w:t>
            </w:r>
          </w:p>
        </w:tc>
        <w:tc>
          <w:tcPr>
            <w:tcW w:w="2058" w:type="dxa"/>
            <w:vAlign w:val="center"/>
          </w:tcPr>
          <w:p w14:paraId="098B662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糖类抗原24-2</w:t>
            </w:r>
          </w:p>
        </w:tc>
        <w:tc>
          <w:tcPr>
            <w:tcW w:w="4242" w:type="dxa"/>
            <w:vAlign w:val="center"/>
          </w:tcPr>
          <w:p w14:paraId="3EB9290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主要用来筛查结肠癌、胰腺癌。CA24-2和CEA的联检用于结肠癌的诊断及疗效监测</w:t>
            </w:r>
          </w:p>
        </w:tc>
        <w:tc>
          <w:tcPr>
            <w:tcW w:w="705" w:type="dxa"/>
            <w:vAlign w:val="center"/>
          </w:tcPr>
          <w:p w14:paraId="206BDBF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7A01D5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9E2E40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BD0FBF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B24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81D6D8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24</w:t>
            </w:r>
          </w:p>
        </w:tc>
        <w:tc>
          <w:tcPr>
            <w:tcW w:w="2058" w:type="dxa"/>
            <w:vAlign w:val="center"/>
          </w:tcPr>
          <w:p w14:paraId="4002CDF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血清维生素测定（VB12）</w:t>
            </w:r>
          </w:p>
        </w:tc>
        <w:tc>
          <w:tcPr>
            <w:tcW w:w="4242" w:type="dxa"/>
            <w:vAlign w:val="center"/>
          </w:tcPr>
          <w:p w14:paraId="50D070C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维生素B12是参与正常细胞生长和DNA合成过程中的重要物质。导致巨幼细胞性贫血并最终引发严重的神经性问题</w:t>
            </w:r>
          </w:p>
        </w:tc>
        <w:tc>
          <w:tcPr>
            <w:tcW w:w="705" w:type="dxa"/>
            <w:vAlign w:val="center"/>
          </w:tcPr>
          <w:p w14:paraId="7C42520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40338498">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07C331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2C463E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527F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1AD67B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2058" w:type="dxa"/>
            <w:vAlign w:val="center"/>
          </w:tcPr>
          <w:p w14:paraId="3168840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肝纤五项</w:t>
            </w:r>
          </w:p>
        </w:tc>
        <w:tc>
          <w:tcPr>
            <w:tcW w:w="4242" w:type="dxa"/>
            <w:vAlign w:val="center"/>
          </w:tcPr>
          <w:p w14:paraId="6E181A4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反应肝细胞功能，肝脏纤维化形成和程度，反应肝脏炎性病变。</w:t>
            </w:r>
          </w:p>
        </w:tc>
        <w:tc>
          <w:tcPr>
            <w:tcW w:w="705" w:type="dxa"/>
            <w:vAlign w:val="center"/>
          </w:tcPr>
          <w:p w14:paraId="72171D9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4732B23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4156BFB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FD809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B94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D6182D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26</w:t>
            </w:r>
          </w:p>
        </w:tc>
        <w:tc>
          <w:tcPr>
            <w:tcW w:w="2058" w:type="dxa"/>
            <w:vAlign w:val="center"/>
          </w:tcPr>
          <w:p w14:paraId="01B4811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乙肝DNA定量测定</w:t>
            </w:r>
          </w:p>
        </w:tc>
        <w:tc>
          <w:tcPr>
            <w:tcW w:w="4242" w:type="dxa"/>
            <w:vAlign w:val="center"/>
          </w:tcPr>
          <w:p w14:paraId="4E79419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是判断乙肝病毒复制情况，也是判断传染性高低的一个指标，也可用于抗病毒治疗过程的病情监测。</w:t>
            </w:r>
          </w:p>
        </w:tc>
        <w:tc>
          <w:tcPr>
            <w:tcW w:w="705" w:type="dxa"/>
            <w:vAlign w:val="center"/>
          </w:tcPr>
          <w:p w14:paraId="36E9F13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EAE5B97">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073AF2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2AE4FE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1F1C0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296C71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27</w:t>
            </w:r>
          </w:p>
        </w:tc>
        <w:tc>
          <w:tcPr>
            <w:tcW w:w="2058" w:type="dxa"/>
            <w:vAlign w:val="center"/>
          </w:tcPr>
          <w:p w14:paraId="30184CD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丙型肝炎测定</w:t>
            </w:r>
          </w:p>
        </w:tc>
        <w:tc>
          <w:tcPr>
            <w:tcW w:w="4242" w:type="dxa"/>
            <w:vAlign w:val="center"/>
          </w:tcPr>
          <w:p w14:paraId="5C97925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检测血液中是否含有丙肝病毒</w:t>
            </w:r>
          </w:p>
        </w:tc>
        <w:tc>
          <w:tcPr>
            <w:tcW w:w="705" w:type="dxa"/>
            <w:vAlign w:val="center"/>
          </w:tcPr>
          <w:p w14:paraId="4348926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1FAD4F7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64AF76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0E0815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B39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7640FC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28</w:t>
            </w:r>
          </w:p>
        </w:tc>
        <w:tc>
          <w:tcPr>
            <w:tcW w:w="2058" w:type="dxa"/>
            <w:vAlign w:val="center"/>
          </w:tcPr>
          <w:p w14:paraId="6F4A86A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血粘度测定</w:t>
            </w:r>
          </w:p>
        </w:tc>
        <w:tc>
          <w:tcPr>
            <w:tcW w:w="4242" w:type="dxa"/>
            <w:vAlign w:val="center"/>
          </w:tcPr>
          <w:p w14:paraId="5E4F44F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血液流变性最重要和最基本的生理参数，可以从整体水平反映诸多因素对血液粘度的综合影响</w:t>
            </w:r>
          </w:p>
        </w:tc>
        <w:tc>
          <w:tcPr>
            <w:tcW w:w="705" w:type="dxa"/>
            <w:vAlign w:val="center"/>
          </w:tcPr>
          <w:p w14:paraId="7439EF9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1A4D61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8CA9F3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429C87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6B22C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30CC42B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29</w:t>
            </w:r>
          </w:p>
        </w:tc>
        <w:tc>
          <w:tcPr>
            <w:tcW w:w="2058" w:type="dxa"/>
            <w:vAlign w:val="center"/>
          </w:tcPr>
          <w:p w14:paraId="71EC607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肌钙蛋白</w:t>
            </w:r>
          </w:p>
        </w:tc>
        <w:tc>
          <w:tcPr>
            <w:tcW w:w="4242" w:type="dxa"/>
            <w:vAlign w:val="center"/>
          </w:tcPr>
          <w:p w14:paraId="710E03E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对急性心肌梗死，心肌损伤，心肌炎的诊断有重要意义</w:t>
            </w:r>
          </w:p>
        </w:tc>
        <w:tc>
          <w:tcPr>
            <w:tcW w:w="705" w:type="dxa"/>
            <w:vAlign w:val="center"/>
          </w:tcPr>
          <w:p w14:paraId="6AE78AE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237AA3A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77D7586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E8C891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4AB6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2229700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30</w:t>
            </w:r>
          </w:p>
        </w:tc>
        <w:tc>
          <w:tcPr>
            <w:tcW w:w="2058" w:type="dxa"/>
            <w:vAlign w:val="center"/>
          </w:tcPr>
          <w:p w14:paraId="5A57F61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T3、T4、TSH</w:t>
            </w:r>
          </w:p>
        </w:tc>
        <w:tc>
          <w:tcPr>
            <w:tcW w:w="4242" w:type="dxa"/>
            <w:vAlign w:val="center"/>
          </w:tcPr>
          <w:p w14:paraId="5BE376A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诊断甲亢或甲低的灵敏指标与疗效监测。</w:t>
            </w: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某些甲状腺疾病与非甲状腺疾病的鉴别。</w:t>
            </w:r>
            <w:r>
              <w:rPr>
                <w:rFonts w:hint="default" w:ascii="Times New Roman" w:hAnsi="Times New Roman" w:eastAsia="宋体" w:cs="Times New Roman"/>
                <w:i w:val="0"/>
                <w:iCs w:val="0"/>
                <w:color w:val="000000"/>
                <w:kern w:val="0"/>
                <w:sz w:val="20"/>
                <w:szCs w:val="20"/>
                <w:u w:val="none"/>
                <w:lang w:val="en-US" w:eastAsia="zh-CN" w:bidi="ar"/>
              </w:rPr>
              <w:t>3</w:t>
            </w:r>
            <w:r>
              <w:rPr>
                <w:rFonts w:hint="eastAsia" w:ascii="宋体" w:hAnsi="宋体" w:eastAsia="宋体" w:cs="宋体"/>
                <w:i w:val="0"/>
                <w:iCs w:val="0"/>
                <w:color w:val="000000"/>
                <w:kern w:val="0"/>
                <w:sz w:val="20"/>
                <w:szCs w:val="20"/>
                <w:u w:val="none"/>
                <w:lang w:val="en-US" w:eastAsia="zh-CN" w:bidi="ar"/>
              </w:rPr>
              <w:t xml:space="preserve">、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评价甲状腺功能。</w:t>
            </w:r>
          </w:p>
        </w:tc>
        <w:tc>
          <w:tcPr>
            <w:tcW w:w="705" w:type="dxa"/>
            <w:vAlign w:val="center"/>
          </w:tcPr>
          <w:p w14:paraId="08DB70C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4254F0B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7909986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2C9E47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582F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8AA77E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31</w:t>
            </w:r>
          </w:p>
        </w:tc>
        <w:tc>
          <w:tcPr>
            <w:tcW w:w="2058" w:type="dxa"/>
            <w:vAlign w:val="center"/>
          </w:tcPr>
          <w:p w14:paraId="0B14884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激素六项</w:t>
            </w:r>
          </w:p>
        </w:tc>
        <w:tc>
          <w:tcPr>
            <w:tcW w:w="4242" w:type="dxa"/>
            <w:vAlign w:val="center"/>
          </w:tcPr>
          <w:p w14:paraId="1AB3870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检测黄体生成素、卵泡刺激素、泌乳素、睾酮、雌二醇、孕酮激素水平，以判断垂体、卵巢功能状态及反映内分泌一些疾病。</w:t>
            </w:r>
          </w:p>
        </w:tc>
        <w:tc>
          <w:tcPr>
            <w:tcW w:w="705" w:type="dxa"/>
            <w:vAlign w:val="center"/>
          </w:tcPr>
          <w:p w14:paraId="7D84463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06BE8D3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54305A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262CEE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04A6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268C4338">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32</w:t>
            </w:r>
          </w:p>
        </w:tc>
        <w:tc>
          <w:tcPr>
            <w:tcW w:w="2058" w:type="dxa"/>
            <w:vAlign w:val="center"/>
          </w:tcPr>
          <w:p w14:paraId="2D2031D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14碳尿素呼气试验</w:t>
            </w:r>
          </w:p>
        </w:tc>
        <w:tc>
          <w:tcPr>
            <w:tcW w:w="4242" w:type="dxa"/>
            <w:vAlign w:val="center"/>
          </w:tcPr>
          <w:p w14:paraId="039736F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用于胃部幽门螺杆菌检测</w:t>
            </w:r>
          </w:p>
        </w:tc>
        <w:tc>
          <w:tcPr>
            <w:tcW w:w="705" w:type="dxa"/>
            <w:vAlign w:val="center"/>
          </w:tcPr>
          <w:p w14:paraId="42E797A5">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7126EDE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0020A5B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362302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47DE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8A29346">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33</w:t>
            </w:r>
          </w:p>
        </w:tc>
        <w:tc>
          <w:tcPr>
            <w:tcW w:w="2058" w:type="dxa"/>
            <w:vAlign w:val="center"/>
          </w:tcPr>
          <w:p w14:paraId="716FCDF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心脏彩超组合</w:t>
            </w:r>
          </w:p>
        </w:tc>
        <w:tc>
          <w:tcPr>
            <w:tcW w:w="4242" w:type="dxa"/>
            <w:vAlign w:val="center"/>
          </w:tcPr>
          <w:p w14:paraId="5E0E295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检查动态心腔内结构、搏动和血液流动。评价心脏功能，预警和评估心脑血管疾病如高血压病、糖尿病、冠心病等风险。</w:t>
            </w:r>
          </w:p>
        </w:tc>
        <w:tc>
          <w:tcPr>
            <w:tcW w:w="705" w:type="dxa"/>
            <w:vAlign w:val="center"/>
          </w:tcPr>
          <w:p w14:paraId="6D44F83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380CBD5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4CED0FD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4D16F90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076A0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568291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34</w:t>
            </w:r>
          </w:p>
        </w:tc>
        <w:tc>
          <w:tcPr>
            <w:tcW w:w="2058" w:type="dxa"/>
            <w:vAlign w:val="center"/>
          </w:tcPr>
          <w:p w14:paraId="7559AEB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颈动脉彩超（六根血管）</w:t>
            </w:r>
          </w:p>
        </w:tc>
        <w:tc>
          <w:tcPr>
            <w:tcW w:w="4242" w:type="dxa"/>
            <w:vAlign w:val="center"/>
          </w:tcPr>
          <w:p w14:paraId="21BBFBC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检查劲动脉结构、弹性、内膜厚度，有无斑块，管腔有无狭窄，预警和评估血管疾病如高血压病、糖尿病、冠心病、脑卒中等风险和中风预报。</w:t>
            </w:r>
          </w:p>
        </w:tc>
        <w:tc>
          <w:tcPr>
            <w:tcW w:w="705" w:type="dxa"/>
            <w:vAlign w:val="center"/>
          </w:tcPr>
          <w:p w14:paraId="0BDE1AC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615" w:type="dxa"/>
            <w:vAlign w:val="center"/>
          </w:tcPr>
          <w:p w14:paraId="60DF443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7290A1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0A70C4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2FA2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EFD314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35</w:t>
            </w:r>
          </w:p>
        </w:tc>
        <w:tc>
          <w:tcPr>
            <w:tcW w:w="2058" w:type="dxa"/>
            <w:vAlign w:val="center"/>
          </w:tcPr>
          <w:p w14:paraId="4890565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甲状腺彩超</w:t>
            </w:r>
          </w:p>
        </w:tc>
        <w:tc>
          <w:tcPr>
            <w:tcW w:w="4242" w:type="dxa"/>
            <w:vAlign w:val="center"/>
          </w:tcPr>
          <w:p w14:paraId="305FDAC8">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诊断甲状腺疾病具有广泛的临床意义,可提高甲状腺肿瘤的早期检出率,提高甲状腺癌的早诊率。</w:t>
            </w:r>
          </w:p>
        </w:tc>
        <w:tc>
          <w:tcPr>
            <w:tcW w:w="705" w:type="dxa"/>
            <w:vAlign w:val="center"/>
          </w:tcPr>
          <w:p w14:paraId="0D1831B7">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1BF01DA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760890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01B5A4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20C1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29C970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36</w:t>
            </w:r>
          </w:p>
        </w:tc>
        <w:tc>
          <w:tcPr>
            <w:tcW w:w="2058" w:type="dxa"/>
            <w:vAlign w:val="center"/>
          </w:tcPr>
          <w:p w14:paraId="646F8A6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乳腺钼靶</w:t>
            </w:r>
          </w:p>
        </w:tc>
        <w:tc>
          <w:tcPr>
            <w:tcW w:w="4242" w:type="dxa"/>
            <w:vAlign w:val="center"/>
          </w:tcPr>
          <w:p w14:paraId="6AAB2431">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诊断乳腺疾病，分辨率高，乳腺癌的诊断敏感性为82％-89％。</w:t>
            </w:r>
          </w:p>
        </w:tc>
        <w:tc>
          <w:tcPr>
            <w:tcW w:w="705" w:type="dxa"/>
            <w:vAlign w:val="center"/>
          </w:tcPr>
          <w:p w14:paraId="4A4EA81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6A77CE6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A94E68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54CB1A1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4989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72CCD69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2058" w:type="dxa"/>
            <w:vAlign w:val="center"/>
          </w:tcPr>
          <w:p w14:paraId="307DB0F0">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动脉硬化早期监测</w:t>
            </w:r>
          </w:p>
        </w:tc>
        <w:tc>
          <w:tcPr>
            <w:tcW w:w="4242" w:type="dxa"/>
            <w:vAlign w:val="center"/>
          </w:tcPr>
          <w:p w14:paraId="3376003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对身体中等动脉的弹性、硬化程度及动脉管腔的阻塞程度进行综合评估，早期预测心脑血管疾病（中风、心肌阻塞等）的风险程度及疾病的发展趋势。</w:t>
            </w:r>
          </w:p>
        </w:tc>
        <w:tc>
          <w:tcPr>
            <w:tcW w:w="705" w:type="dxa"/>
            <w:vAlign w:val="center"/>
          </w:tcPr>
          <w:p w14:paraId="4BC24E44">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7AD25CA">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2ABD94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4F5D993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5B64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0146ABD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2058" w:type="dxa"/>
            <w:vAlign w:val="center"/>
          </w:tcPr>
          <w:p w14:paraId="77CFE79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骨密度测定</w:t>
            </w:r>
          </w:p>
        </w:tc>
        <w:tc>
          <w:tcPr>
            <w:tcW w:w="4242" w:type="dxa"/>
            <w:vAlign w:val="center"/>
          </w:tcPr>
          <w:p w14:paraId="513A461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测量骨密度、诊断骨质疏松、监测锻炼或治疗效果及预测骨折风险的设备。</w:t>
            </w:r>
          </w:p>
        </w:tc>
        <w:tc>
          <w:tcPr>
            <w:tcW w:w="705" w:type="dxa"/>
            <w:vAlign w:val="center"/>
          </w:tcPr>
          <w:p w14:paraId="6F241EE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1.5</w:t>
            </w:r>
          </w:p>
        </w:tc>
        <w:tc>
          <w:tcPr>
            <w:tcW w:w="615" w:type="dxa"/>
            <w:vAlign w:val="center"/>
          </w:tcPr>
          <w:p w14:paraId="0F1F8EF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594DF6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0F4144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690C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10C65382">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2058" w:type="dxa"/>
            <w:vAlign w:val="center"/>
          </w:tcPr>
          <w:p w14:paraId="5407429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常规部位</w:t>
            </w:r>
            <w:r>
              <w:rPr>
                <w:rFonts w:ascii="Calibri" w:hAnsi="Calibri" w:eastAsia="宋体" w:cs="Calibri"/>
                <w:i w:val="0"/>
                <w:iCs w:val="0"/>
                <w:color w:val="000000"/>
                <w:kern w:val="0"/>
                <w:sz w:val="18"/>
                <w:szCs w:val="18"/>
                <w:u w:val="none"/>
                <w:lang w:val="en-US" w:eastAsia="zh-CN" w:bidi="ar"/>
              </w:rPr>
              <w:t>CT</w:t>
            </w:r>
            <w:r>
              <w:rPr>
                <w:rFonts w:hint="eastAsia" w:ascii="宋体" w:hAnsi="宋体" w:eastAsia="宋体" w:cs="宋体"/>
                <w:i w:val="0"/>
                <w:iCs w:val="0"/>
                <w:color w:val="000000"/>
                <w:kern w:val="0"/>
                <w:sz w:val="18"/>
                <w:szCs w:val="18"/>
                <w:u w:val="none"/>
                <w:lang w:val="en-US" w:eastAsia="zh-CN" w:bidi="ar"/>
              </w:rPr>
              <w:t>（如肺、脊椎、骨骼等一个部位）</w:t>
            </w:r>
          </w:p>
        </w:tc>
        <w:tc>
          <w:tcPr>
            <w:tcW w:w="4242" w:type="dxa"/>
            <w:vAlign w:val="center"/>
          </w:tcPr>
          <w:p w14:paraId="0274E21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能获得不同层面的横断图像，不受骨阴影重叠，或脏器遮蔽的影响，对软组织具有较高的分辨率，可显示不同组织的密度值(CT值)，能诊断软组织肿瘤，具有诊断迅速、简便、准确、无痛苦、无损伤等优点。</w:t>
            </w:r>
          </w:p>
        </w:tc>
        <w:tc>
          <w:tcPr>
            <w:tcW w:w="705" w:type="dxa"/>
            <w:vAlign w:val="center"/>
          </w:tcPr>
          <w:p w14:paraId="41D60D5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15" w:type="dxa"/>
            <w:vAlign w:val="center"/>
          </w:tcPr>
          <w:p w14:paraId="69A3AE3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13A731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6E979F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3FFD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67A38513">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2058" w:type="dxa"/>
            <w:vAlign w:val="center"/>
          </w:tcPr>
          <w:p w14:paraId="29E56DED">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ascii="Calibri" w:hAnsi="Calibri" w:eastAsia="宋体" w:cs="Calibri"/>
                <w:i w:val="0"/>
                <w:iCs w:val="0"/>
                <w:color w:val="000000"/>
                <w:kern w:val="0"/>
                <w:sz w:val="18"/>
                <w:szCs w:val="18"/>
                <w:u w:val="none"/>
                <w:lang w:val="en-US" w:eastAsia="zh-CN" w:bidi="ar"/>
              </w:rPr>
              <w:t>CT</w:t>
            </w:r>
            <w:r>
              <w:rPr>
                <w:rFonts w:hint="eastAsia" w:ascii="宋体" w:hAnsi="宋体" w:eastAsia="宋体" w:cs="宋体"/>
                <w:i w:val="0"/>
                <w:iCs w:val="0"/>
                <w:color w:val="000000"/>
                <w:kern w:val="0"/>
                <w:sz w:val="18"/>
                <w:szCs w:val="18"/>
                <w:u w:val="none"/>
                <w:lang w:val="en-US" w:eastAsia="zh-CN" w:bidi="ar"/>
              </w:rPr>
              <w:t>（如头颅、上腹部、中腹部、下腹部等任意一个部位）</w:t>
            </w:r>
          </w:p>
        </w:tc>
        <w:tc>
          <w:tcPr>
            <w:tcW w:w="4242" w:type="dxa"/>
            <w:vAlign w:val="center"/>
          </w:tcPr>
          <w:p w14:paraId="75134B9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能获得不同层面的横断图像，不受骨阴影重叠，或脏器遮蔽的影响，对软组织具有较高的分辨率，可显示不同组织的密度值(CT值)，能诊断软组织肿瘤，具有诊断迅速、简便、准确、无痛苦、无损伤等优点。</w:t>
            </w:r>
          </w:p>
        </w:tc>
        <w:tc>
          <w:tcPr>
            <w:tcW w:w="705" w:type="dxa"/>
            <w:vAlign w:val="center"/>
          </w:tcPr>
          <w:p w14:paraId="0EDA4CB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15" w:type="dxa"/>
            <w:vAlign w:val="center"/>
          </w:tcPr>
          <w:p w14:paraId="3736FDDE">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7BD620C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1EAFF00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r w14:paraId="7AF1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vAlign w:val="center"/>
          </w:tcPr>
          <w:p w14:paraId="2F03CB59">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2058" w:type="dxa"/>
            <w:vAlign w:val="center"/>
          </w:tcPr>
          <w:p w14:paraId="328225CC">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磁共振平扫</w:t>
            </w:r>
            <w:r>
              <w:rPr>
                <w:rFonts w:ascii="Calibri" w:hAnsi="Calibri" w:eastAsia="宋体" w:cs="Calibri"/>
                <w:i w:val="0"/>
                <w:iCs w:val="0"/>
                <w:color w:val="000000"/>
                <w:kern w:val="0"/>
                <w:sz w:val="18"/>
                <w:szCs w:val="18"/>
                <w:u w:val="none"/>
                <w:lang w:val="en-US" w:eastAsia="zh-CN" w:bidi="ar"/>
              </w:rPr>
              <w:t>MRI</w:t>
            </w:r>
            <w:r>
              <w:rPr>
                <w:rFonts w:hint="eastAsia" w:ascii="宋体" w:hAnsi="宋体" w:eastAsia="宋体" w:cs="宋体"/>
                <w:i w:val="0"/>
                <w:iCs w:val="0"/>
                <w:color w:val="000000"/>
                <w:kern w:val="0"/>
                <w:sz w:val="18"/>
                <w:szCs w:val="18"/>
                <w:u w:val="none"/>
                <w:lang w:val="en-US" w:eastAsia="zh-CN" w:bidi="ar"/>
              </w:rPr>
              <w:t>（如颅脑、椎体、关节等一个部位）</w:t>
            </w:r>
          </w:p>
        </w:tc>
        <w:tc>
          <w:tcPr>
            <w:tcW w:w="4242" w:type="dxa"/>
            <w:vAlign w:val="center"/>
          </w:tcPr>
          <w:p w14:paraId="299D0B7F">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它具有无</w:t>
            </w:r>
            <w:r>
              <w:rPr>
                <w:rFonts w:hint="eastAsia" w:ascii="宋体" w:hAnsi="宋体" w:eastAsia="宋体" w:cs="宋体"/>
                <w:i w:val="0"/>
                <w:iCs w:val="0"/>
                <w:color w:val="000000"/>
                <w:kern w:val="0"/>
                <w:sz w:val="18"/>
                <w:szCs w:val="18"/>
                <w:u w:val="none"/>
                <w:lang w:val="en-US" w:eastAsia="zh-CN" w:bidi="ar"/>
              </w:rPr>
              <w:t>电离辐射性（放射线）损害；无骨性伪影；能多方向（横断、冠状、矢状切面等）和多参数成像；高度的软组织分辨能力；无需使用对比剂即可显示血管结构等独特的优点。</w:t>
            </w:r>
          </w:p>
        </w:tc>
        <w:tc>
          <w:tcPr>
            <w:tcW w:w="705" w:type="dxa"/>
            <w:vAlign w:val="center"/>
          </w:tcPr>
          <w:p w14:paraId="3641176B">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615" w:type="dxa"/>
            <w:vAlign w:val="center"/>
          </w:tcPr>
          <w:p w14:paraId="245AB2B7">
            <w:pPr>
              <w:keepNext w:val="0"/>
              <w:keepLines w:val="0"/>
              <w:widowControl/>
              <w:suppressLineNumbers w:val="0"/>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35" w:type="dxa"/>
            <w:vAlign w:val="center"/>
          </w:tcPr>
          <w:p w14:paraId="35D2D67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c>
          <w:tcPr>
            <w:tcW w:w="705" w:type="dxa"/>
            <w:vAlign w:val="center"/>
          </w:tcPr>
          <w:p w14:paraId="28E5830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b w:val="0"/>
                <w:bCs w:val="0"/>
                <w:color w:val="auto"/>
                <w:sz w:val="32"/>
                <w:szCs w:val="32"/>
                <w:highlight w:val="none"/>
                <w:vertAlign w:val="baseline"/>
                <w:lang w:val="en-US" w:eastAsia="zh-CN"/>
              </w:rPr>
            </w:pPr>
          </w:p>
        </w:tc>
      </w:tr>
    </w:tbl>
    <w:p w14:paraId="42B5BF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ZjNhMTk1NGYwMmZjMzFiNWEzNmE4MGYwMzYwMjMifQ=="/>
  </w:docVars>
  <w:rsids>
    <w:rsidRoot w:val="064B3FF4"/>
    <w:rsid w:val="064B3FF4"/>
    <w:rsid w:val="578E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2292</Words>
  <Characters>2472</Characters>
  <Lines>0</Lines>
  <Paragraphs>0</Paragraphs>
  <TotalTime>0</TotalTime>
  <ScaleCrop>false</ScaleCrop>
  <LinksUpToDate>false</LinksUpToDate>
  <CharactersWithSpaces>2500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2024-11-02T08:59:00Z</dcterms:created>
  <dc:creator>Mapler_Zhu</dc:creator>
  <cp:lastModifiedBy>礁幢谙翟拐</cp:lastModifiedBy>
  <dcterms:modified xsi:type="dcterms:W3CDTF">2024-11-02T09:22:32Z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2E6ADAED34894C0A8969B455DAE4B5A1_11</vt:lpwstr>
  </property>
</Properties>
</file>